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C58" w14:textId="77777777" w:rsidR="004D4F1F" w:rsidRPr="0098497A" w:rsidRDefault="00C7621A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58FCDCE6" w14:textId="0D62E2A8" w:rsidR="0098497A" w:rsidRDefault="00C7621A" w:rsidP="004A1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SFST Oversight Committee</w:t>
      </w:r>
    </w:p>
    <w:p w14:paraId="77B33D8A" w14:textId="74F831B3" w:rsidR="00C7621A" w:rsidRDefault="009621F9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E21320">
        <w:rPr>
          <w:rFonts w:ascii="Times New Roman" w:hAnsi="Times New Roman" w:cs="Times New Roman"/>
          <w:b/>
          <w:sz w:val="24"/>
          <w:szCs w:val="24"/>
        </w:rPr>
        <w:t xml:space="preserve"> 19, 2020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20">
        <w:rPr>
          <w:rFonts w:ascii="Times New Roman" w:hAnsi="Times New Roman" w:cs="Times New Roman"/>
          <w:b/>
          <w:sz w:val="24"/>
          <w:szCs w:val="24"/>
        </w:rPr>
        <w:t>–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Cyberspace…via ZOOM – Invite to Follow</w:t>
      </w:r>
    </w:p>
    <w:p w14:paraId="70978ACC" w14:textId="1B400919" w:rsidR="00760759" w:rsidRDefault="00760759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A.M.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???</w:t>
      </w:r>
      <w:proofErr w:type="gramEnd"/>
    </w:p>
    <w:p w14:paraId="7E0A7279" w14:textId="77777777" w:rsidR="004A1EC9" w:rsidRPr="0098497A" w:rsidRDefault="004A1EC9" w:rsidP="004358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894436" w14:textId="18C9B1C2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Introductions</w:t>
      </w:r>
    </w:p>
    <w:p w14:paraId="470AB890" w14:textId="790F7BC2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Guests</w:t>
      </w:r>
    </w:p>
    <w:p w14:paraId="01574A34" w14:textId="28837E97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Public</w:t>
      </w:r>
    </w:p>
    <w:p w14:paraId="0CC650DC" w14:textId="2354C315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Approve Minutes of </w:t>
      </w:r>
      <w:r w:rsidR="009621F9"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August 29, 2020</w:t>
      </w:r>
    </w:p>
    <w:p w14:paraId="2F18C298" w14:textId="3A748CF3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Comment?</w:t>
      </w:r>
    </w:p>
    <w:p w14:paraId="24501B19" w14:textId="4876C75E" w:rsidR="00633C90" w:rsidRPr="00633C90" w:rsidRDefault="00633C90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New Committee Members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Marcelino Peralta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NMDGF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and Heinz Deluca, Santa Fe Police Department.</w:t>
      </w:r>
    </w:p>
    <w:p w14:paraId="4FC56FBA" w14:textId="3335C0C8" w:rsidR="00633C90" w:rsidRPr="00760759" w:rsidRDefault="00633C90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Voice vote, welcome and introductions.  Kevin Bruno</w:t>
      </w:r>
    </w:p>
    <w:p w14:paraId="1DF2B422" w14:textId="3E9CE1A2" w:rsidR="00760759" w:rsidRPr="00760759" w:rsidRDefault="00760759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Introduction of New Mexico’s 1</w:t>
      </w: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st</w:t>
      </w: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Judicial Outreach Liaison (JOL),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Judge Kevin Fitzwater.</w:t>
      </w:r>
    </w:p>
    <w:p w14:paraId="2405CA0B" w14:textId="2388CAA9" w:rsidR="00760759" w:rsidRPr="00760759" w:rsidRDefault="00760759" w:rsidP="00760759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Judge Kevin Fitzwater presided in the Bernalillo County Metropolitan Court from 1997 until his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retirement in 2015. Prior to taking the bench he was the Deputy District Attorney in charge of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prosecutions in the Metropolitan Court. Judge Fitzwater started and presided over the first Behavioral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Health Court in the state and one of the first in the nation. He earned is B.A. and J. D. degrees from the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University of New Mexico and holds an MBA from National University in San Diego, CA. After serving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12 years of active duty and 18 more in the reserves, Judge Fitzwater retired from the Marine Corps at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the rank of colonel. He is the ABA Judicial Outreach Liaison for New Mexico. Judge Fitzwater joined th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 xml:space="preserve">e </w:t>
      </w:r>
      <w:r w:rsidRPr="00760759">
        <w:rPr>
          <w:rFonts w:ascii="Times New Roman" w:eastAsia="Times New Roman" w:hAnsi="Times New Roman" w:cs="Times New Roman"/>
          <w:i/>
          <w:iCs/>
          <w:color w:val="222222"/>
        </w:rPr>
        <w:t>staff of the National Judicial College in 2020.</w:t>
      </w:r>
    </w:p>
    <w:p w14:paraId="3BCB6169" w14:textId="02834EB4" w:rsidR="00D768E9" w:rsidRPr="00633C90" w:rsidRDefault="009621F9" w:rsidP="00D768E9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New DOT Contract Cycle</w:t>
      </w:r>
    </w:p>
    <w:p w14:paraId="6619C86C" w14:textId="6FF76B26" w:rsidR="002301C9" w:rsidRDefault="009621F9" w:rsidP="002301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Kevin Bruno</w:t>
      </w:r>
    </w:p>
    <w:p w14:paraId="17A107C5" w14:textId="4881C20B" w:rsidR="002301C9" w:rsidRPr="009621F9" w:rsidRDefault="009621F9" w:rsidP="009621F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Charles Files, New DOT DRE Contract Cycle</w:t>
      </w:r>
    </w:p>
    <w:p w14:paraId="77C25DA0" w14:textId="1941F934" w:rsidR="002301C9" w:rsidRDefault="00633C90" w:rsidP="00962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Audit and Findings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any current backlog issues,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staffing, etc.</w:t>
      </w:r>
    </w:p>
    <w:p w14:paraId="1301ECED" w14:textId="50A05526" w:rsidR="00633C90" w:rsidRDefault="00633C90" w:rsidP="00633C9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Shilling</w:t>
      </w:r>
    </w:p>
    <w:p w14:paraId="6D3FA174" w14:textId="08D520BC" w:rsidR="000448D5" w:rsidRPr="00D768E9" w:rsidRDefault="000448D5" w:rsidP="00D768E9">
      <w:pPr>
        <w:pStyle w:val="ListParagraph"/>
        <w:numPr>
          <w:ilvl w:val="0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</w:t>
      </w:r>
      <w:r w:rsidR="00633C90"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Instructor Update</w:t>
      </w:r>
      <w:r w:rsidR="00633C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what to focus on next training cycle.</w:t>
      </w:r>
    </w:p>
    <w:p w14:paraId="143BE183" w14:textId="4C760F90" w:rsidR="009E2ACB" w:rsidRDefault="002301C9" w:rsidP="001E53CE">
      <w:pPr>
        <w:numPr>
          <w:ilvl w:val="1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Kevin Bruno</w:t>
      </w:r>
    </w:p>
    <w:p w14:paraId="79C30AF9" w14:textId="76E819A9" w:rsidR="001E53CE" w:rsidRDefault="001E53CE" w:rsidP="001E53CE">
      <w:pPr>
        <w:numPr>
          <w:ilvl w:val="0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633C90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95D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Instructor Certification Course(s)</w:t>
      </w:r>
    </w:p>
    <w:p w14:paraId="7FFB11F3" w14:textId="412D6E11" w:rsidR="00E26517" w:rsidRDefault="001E53CE" w:rsidP="004A2F05">
      <w:pPr>
        <w:numPr>
          <w:ilvl w:val="1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 Kevin Bruno</w:t>
      </w:r>
    </w:p>
    <w:p w14:paraId="06E45DD1" w14:textId="6FBCF335" w:rsidR="00633C90" w:rsidRDefault="00633C90" w:rsidP="00633C90">
      <w:pPr>
        <w:numPr>
          <w:ilvl w:val="2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January 2021, Las Cruces</w:t>
      </w:r>
    </w:p>
    <w:p w14:paraId="3ECB3B4E" w14:textId="6A7FB127" w:rsidR="00F95D02" w:rsidRPr="00633C90" w:rsidRDefault="00F95D02" w:rsidP="00F95D02">
      <w:pPr>
        <w:numPr>
          <w:ilvl w:val="0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5D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John Palmer Retirement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Kevin Bruno (need more southern representation)</w:t>
      </w:r>
    </w:p>
    <w:p w14:paraId="262085EA" w14:textId="77777777" w:rsidR="000448D5" w:rsidRPr="000448D5" w:rsidRDefault="000448D5" w:rsidP="00D768E9">
      <w:pPr>
        <w:numPr>
          <w:ilvl w:val="0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8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Meeting Date, </w:t>
      </w:r>
      <w:proofErr w:type="gramStart"/>
      <w:r w:rsidRPr="000448D5">
        <w:rPr>
          <w:rFonts w:ascii="Times New Roman" w:eastAsia="Times New Roman" w:hAnsi="Times New Roman" w:cs="Times New Roman"/>
          <w:color w:val="222222"/>
          <w:sz w:val="24"/>
          <w:szCs w:val="24"/>
        </w:rPr>
        <w:t>Time</w:t>
      </w:r>
      <w:proofErr w:type="gramEnd"/>
      <w:r w:rsidRPr="000448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Location</w:t>
      </w:r>
    </w:p>
    <w:p w14:paraId="30E00D39" w14:textId="77777777" w:rsidR="00D12263" w:rsidRPr="00D84696" w:rsidRDefault="00D12263" w:rsidP="00D846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1964E" w14:textId="77777777" w:rsidR="00C7621A" w:rsidRPr="00C7621A" w:rsidRDefault="00D6169F" w:rsidP="00C7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**ADJOURN**</w:t>
      </w:r>
    </w:p>
    <w:sectPr w:rsidR="00C7621A" w:rsidRPr="00C7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A43F" w14:textId="77777777" w:rsidR="00CF3C2F" w:rsidRDefault="00CF3C2F" w:rsidP="008579D1">
      <w:pPr>
        <w:spacing w:after="0" w:line="240" w:lineRule="auto"/>
      </w:pPr>
      <w:r>
        <w:separator/>
      </w:r>
    </w:p>
  </w:endnote>
  <w:endnote w:type="continuationSeparator" w:id="0">
    <w:p w14:paraId="671384B5" w14:textId="77777777" w:rsidR="00CF3C2F" w:rsidRDefault="00CF3C2F" w:rsidP="0085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7918" w14:textId="77777777" w:rsidR="0034493D" w:rsidRDefault="0034493D" w:rsidP="0034493D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8"/>
      <w:gridCol w:w="2337"/>
      <w:gridCol w:w="2338"/>
    </w:tblGrid>
    <w:tr w:rsidR="00C7621A" w14:paraId="033CF5E7" w14:textId="77777777" w:rsidTr="00EB3019"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6C324626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38A0F38E" wp14:editId="11AC6F8C">
                <wp:extent cx="866775" cy="295491"/>
                <wp:effectExtent l="0" t="0" r="0" b="9525"/>
                <wp:docPr id="2" name="Picture 2" descr="New Mexico Department of Public Saf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ew Mexico Department of Public Saf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47" cy="3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5FBA1451" w14:textId="77777777" w:rsidR="00C7621A" w:rsidRDefault="00FC66E6">
          <w:pPr>
            <w:pStyle w:val="Footer"/>
          </w:pPr>
          <w:r>
            <w:object w:dxaOrig="2490" w:dyaOrig="2250" w14:anchorId="1F4002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.75pt;height:43.5pt">
                <v:imagedata r:id="rId2" o:title=""/>
              </v:shape>
              <o:OLEObject Type="Embed" ProgID="PBrush" ShapeID="_x0000_i1026" DrawAspect="Content" ObjectID="_1665822887" r:id="rId3"/>
            </w:objec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00AA52A7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75BF4F11" wp14:editId="474930FE">
                <wp:extent cx="1128712" cy="197525"/>
                <wp:effectExtent l="0" t="0" r="0" b="0"/>
                <wp:docPr id="3" name="Picture 3" descr="United States Department of Transpor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ited States Department of Transpor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616" cy="20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21318160" w14:textId="77777777" w:rsidR="00C7621A" w:rsidRDefault="00C7621A">
          <w:pPr>
            <w:pStyle w:val="Footer"/>
          </w:pPr>
          <w:r>
            <w:object w:dxaOrig="2265" w:dyaOrig="1275" w14:anchorId="5DE956D0">
              <v:shape id="_x0000_i1027" type="#_x0000_t75" style="width:66pt;height:37.5pt">
                <v:imagedata r:id="rId5" o:title=""/>
              </v:shape>
              <o:OLEObject Type="Embed" ProgID="PBrush" ShapeID="_x0000_i1027" DrawAspect="Content" ObjectID="_1665822888" r:id="rId6"/>
            </w:object>
          </w:r>
        </w:p>
      </w:tc>
    </w:tr>
  </w:tbl>
  <w:p w14:paraId="54B25C78" w14:textId="77777777" w:rsidR="0034493D" w:rsidRDefault="00344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5511" w14:textId="77777777" w:rsidR="00A36276" w:rsidRDefault="00A3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DC43" w14:textId="77777777" w:rsidR="00CF3C2F" w:rsidRDefault="00CF3C2F" w:rsidP="008579D1">
      <w:pPr>
        <w:spacing w:after="0" w:line="240" w:lineRule="auto"/>
      </w:pPr>
      <w:r>
        <w:separator/>
      </w:r>
    </w:p>
  </w:footnote>
  <w:footnote w:type="continuationSeparator" w:id="0">
    <w:p w14:paraId="6E4055E6" w14:textId="77777777" w:rsidR="00CF3C2F" w:rsidRDefault="00CF3C2F" w:rsidP="0085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B1B1" w14:textId="77777777" w:rsidR="00A36276" w:rsidRDefault="00A36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493D" w14:paraId="721333AF" w14:textId="77777777" w:rsidTr="0034493D">
      <w:tc>
        <w:tcPr>
          <w:tcW w:w="4675" w:type="dxa"/>
        </w:tcPr>
        <w:p w14:paraId="2B841D22" w14:textId="77777777" w:rsidR="0034493D" w:rsidRDefault="0034493D">
          <w:pPr>
            <w:pStyle w:val="Header"/>
          </w:pPr>
          <w:r>
            <w:object w:dxaOrig="5999" w:dyaOrig="1485" w14:anchorId="724FEB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2.25pt;height:52.5pt">
                <v:imagedata r:id="rId1" o:title=""/>
              </v:shape>
              <o:OLEObject Type="Embed" ProgID="PBrush" ShapeID="_x0000_i1025" DrawAspect="Content" ObjectID="_1665822886" r:id="rId2"/>
            </w:object>
          </w:r>
        </w:p>
      </w:tc>
      <w:tc>
        <w:tcPr>
          <w:tcW w:w="4675" w:type="dxa"/>
        </w:tcPr>
        <w:p w14:paraId="065E7DF7" w14:textId="77777777" w:rsidR="0034493D" w:rsidRDefault="0034493D" w:rsidP="003449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FF24C5" wp14:editId="1D329593">
                <wp:extent cx="2001982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138" cy="653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107659185"/>
      <w:docPartObj>
        <w:docPartGallery w:val="Watermarks"/>
        <w:docPartUnique/>
      </w:docPartObj>
    </w:sdtPr>
    <w:sdtContent>
      <w:p w14:paraId="65B2C14D" w14:textId="4FE0D550" w:rsidR="008579D1" w:rsidRDefault="00EB3019" w:rsidP="0098497A">
        <w:pPr>
          <w:pStyle w:val="Header"/>
        </w:pPr>
        <w:r>
          <w:rPr>
            <w:noProof/>
          </w:rPr>
          <w:pict w14:anchorId="63BF37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B788" w14:textId="77777777" w:rsidR="00A36276" w:rsidRDefault="00A3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F7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1C79"/>
    <w:multiLevelType w:val="hybridMultilevel"/>
    <w:tmpl w:val="C414EA6C"/>
    <w:lvl w:ilvl="0" w:tplc="33386AD6">
      <w:start w:val="1"/>
      <w:numFmt w:val="decimal"/>
      <w:lvlText w:val="%1."/>
      <w:lvlJc w:val="left"/>
      <w:pPr>
        <w:ind w:left="1185" w:hanging="465"/>
      </w:pPr>
      <w:rPr>
        <w:rFonts w:hint="default"/>
        <w:sz w:val="24"/>
      </w:rPr>
    </w:lvl>
    <w:lvl w:ilvl="1" w:tplc="F806C560">
      <w:start w:val="1"/>
      <w:numFmt w:val="lowerLetter"/>
      <w:lvlText w:val="%2."/>
      <w:lvlJc w:val="left"/>
      <w:pPr>
        <w:ind w:left="1845" w:hanging="40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1EC"/>
    <w:multiLevelType w:val="multilevel"/>
    <w:tmpl w:val="8E8C089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6106011"/>
    <w:multiLevelType w:val="multilevel"/>
    <w:tmpl w:val="76E46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046A7"/>
    <w:multiLevelType w:val="multilevel"/>
    <w:tmpl w:val="9468C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F481E"/>
    <w:multiLevelType w:val="hybridMultilevel"/>
    <w:tmpl w:val="64B4B5C0"/>
    <w:lvl w:ilvl="0" w:tplc="5C466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BECB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62C6"/>
    <w:multiLevelType w:val="multilevel"/>
    <w:tmpl w:val="0C34A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354E2"/>
    <w:multiLevelType w:val="hybridMultilevel"/>
    <w:tmpl w:val="370632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971C3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/>
  </w:num>
  <w:num w:numId="7">
    <w:abstractNumId w:val="0"/>
  </w:num>
  <w:num w:numId="8">
    <w:abstractNumId w:val="0"/>
    <w:lvlOverride w:ilvl="0"/>
  </w:num>
  <w:num w:numId="9">
    <w:abstractNumId w:val="6"/>
  </w:num>
  <w:num w:numId="10">
    <w:abstractNumId w:val="6"/>
    <w:lvlOverride w:ilv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D1"/>
    <w:rsid w:val="000448D5"/>
    <w:rsid w:val="00047337"/>
    <w:rsid w:val="00076725"/>
    <w:rsid w:val="00082BFD"/>
    <w:rsid w:val="00096721"/>
    <w:rsid w:val="000B3A69"/>
    <w:rsid w:val="000D1B56"/>
    <w:rsid w:val="001303D0"/>
    <w:rsid w:val="00166A1D"/>
    <w:rsid w:val="001B5822"/>
    <w:rsid w:val="001D4C5D"/>
    <w:rsid w:val="001E53CE"/>
    <w:rsid w:val="001E73B4"/>
    <w:rsid w:val="001F4E41"/>
    <w:rsid w:val="00212B16"/>
    <w:rsid w:val="002301C9"/>
    <w:rsid w:val="002357CA"/>
    <w:rsid w:val="002753BD"/>
    <w:rsid w:val="0028733C"/>
    <w:rsid w:val="002D63BB"/>
    <w:rsid w:val="00300B3C"/>
    <w:rsid w:val="00334388"/>
    <w:rsid w:val="0034493D"/>
    <w:rsid w:val="00354498"/>
    <w:rsid w:val="00381689"/>
    <w:rsid w:val="00392BE2"/>
    <w:rsid w:val="00394BDE"/>
    <w:rsid w:val="003B26C0"/>
    <w:rsid w:val="003B4F8B"/>
    <w:rsid w:val="003D083D"/>
    <w:rsid w:val="004235B2"/>
    <w:rsid w:val="00426EAA"/>
    <w:rsid w:val="004358B6"/>
    <w:rsid w:val="00446D9E"/>
    <w:rsid w:val="004602E9"/>
    <w:rsid w:val="00464F09"/>
    <w:rsid w:val="00476494"/>
    <w:rsid w:val="004A1EC9"/>
    <w:rsid w:val="004A2F05"/>
    <w:rsid w:val="004B335F"/>
    <w:rsid w:val="004B5306"/>
    <w:rsid w:val="004D4F1F"/>
    <w:rsid w:val="004D7554"/>
    <w:rsid w:val="004F73BE"/>
    <w:rsid w:val="00522AAA"/>
    <w:rsid w:val="00532D8C"/>
    <w:rsid w:val="00564ECB"/>
    <w:rsid w:val="00584F04"/>
    <w:rsid w:val="00587C89"/>
    <w:rsid w:val="00597767"/>
    <w:rsid w:val="005B1601"/>
    <w:rsid w:val="005B3787"/>
    <w:rsid w:val="005D4A76"/>
    <w:rsid w:val="005F0B4B"/>
    <w:rsid w:val="005F6AA6"/>
    <w:rsid w:val="0062102E"/>
    <w:rsid w:val="00625626"/>
    <w:rsid w:val="00633C90"/>
    <w:rsid w:val="00652A81"/>
    <w:rsid w:val="00655A65"/>
    <w:rsid w:val="006563F2"/>
    <w:rsid w:val="00682CAD"/>
    <w:rsid w:val="00702BC7"/>
    <w:rsid w:val="007040B5"/>
    <w:rsid w:val="0072303F"/>
    <w:rsid w:val="00723C1A"/>
    <w:rsid w:val="00757B5A"/>
    <w:rsid w:val="00760759"/>
    <w:rsid w:val="00761438"/>
    <w:rsid w:val="00792181"/>
    <w:rsid w:val="007A79B2"/>
    <w:rsid w:val="007B5B01"/>
    <w:rsid w:val="007E6236"/>
    <w:rsid w:val="00832057"/>
    <w:rsid w:val="0083382D"/>
    <w:rsid w:val="00845E3E"/>
    <w:rsid w:val="0085120A"/>
    <w:rsid w:val="008579D1"/>
    <w:rsid w:val="008F17F2"/>
    <w:rsid w:val="00932850"/>
    <w:rsid w:val="00947F1A"/>
    <w:rsid w:val="00955875"/>
    <w:rsid w:val="009621F9"/>
    <w:rsid w:val="0098497A"/>
    <w:rsid w:val="0099187B"/>
    <w:rsid w:val="009B5CD9"/>
    <w:rsid w:val="009E2ACB"/>
    <w:rsid w:val="009E41A6"/>
    <w:rsid w:val="00A1155C"/>
    <w:rsid w:val="00A21E0C"/>
    <w:rsid w:val="00A36276"/>
    <w:rsid w:val="00A62282"/>
    <w:rsid w:val="00A87A7F"/>
    <w:rsid w:val="00AA1B62"/>
    <w:rsid w:val="00B0371A"/>
    <w:rsid w:val="00B23E54"/>
    <w:rsid w:val="00B25664"/>
    <w:rsid w:val="00B656C3"/>
    <w:rsid w:val="00B74F1E"/>
    <w:rsid w:val="00BE780F"/>
    <w:rsid w:val="00C1087C"/>
    <w:rsid w:val="00C32913"/>
    <w:rsid w:val="00C51D8A"/>
    <w:rsid w:val="00C7621A"/>
    <w:rsid w:val="00C81069"/>
    <w:rsid w:val="00C97C16"/>
    <w:rsid w:val="00CA3BB3"/>
    <w:rsid w:val="00CA5ED6"/>
    <w:rsid w:val="00CC485A"/>
    <w:rsid w:val="00CC7C1D"/>
    <w:rsid w:val="00CD51EC"/>
    <w:rsid w:val="00CE61B5"/>
    <w:rsid w:val="00CF3312"/>
    <w:rsid w:val="00CF3C2F"/>
    <w:rsid w:val="00D021DB"/>
    <w:rsid w:val="00D12263"/>
    <w:rsid w:val="00D615E4"/>
    <w:rsid w:val="00D6169F"/>
    <w:rsid w:val="00D768E9"/>
    <w:rsid w:val="00D84696"/>
    <w:rsid w:val="00D86CFC"/>
    <w:rsid w:val="00DA798B"/>
    <w:rsid w:val="00E05167"/>
    <w:rsid w:val="00E1573F"/>
    <w:rsid w:val="00E21320"/>
    <w:rsid w:val="00E26517"/>
    <w:rsid w:val="00E34F15"/>
    <w:rsid w:val="00EB3019"/>
    <w:rsid w:val="00F362E2"/>
    <w:rsid w:val="00F56457"/>
    <w:rsid w:val="00F76D76"/>
    <w:rsid w:val="00F904D3"/>
    <w:rsid w:val="00F95D02"/>
    <w:rsid w:val="00FA2513"/>
    <w:rsid w:val="00FC66E6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1C8375"/>
  <w15:chartTrackingRefBased/>
  <w15:docId w15:val="{CCB98E1D-1842-4337-BB7B-B2F96F9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D1"/>
  </w:style>
  <w:style w:type="paragraph" w:styleId="Footer">
    <w:name w:val="footer"/>
    <w:basedOn w:val="Normal"/>
    <w:link w:val="Foot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D1"/>
  </w:style>
  <w:style w:type="table" w:styleId="TableGrid">
    <w:name w:val="Table Grid"/>
    <w:basedOn w:val="TableNormal"/>
    <w:uiPriority w:val="39"/>
    <w:rsid w:val="003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0B3C"/>
  </w:style>
  <w:style w:type="paragraph" w:customStyle="1" w:styleId="m-56752273336274515gmail-msolistparagraph">
    <w:name w:val="m_-56752273336274515gmail-msolistparagraph"/>
    <w:basedOn w:val="Normal"/>
    <w:rsid w:val="0004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oleObject" Target="embeddings/oleObject3.bin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A048-7C8C-4033-8C85-93CD096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Sonya Shilling</dc:creator>
  <cp:keywords/>
  <dc:description/>
  <cp:lastModifiedBy>Robert and Sonya Shilling</cp:lastModifiedBy>
  <cp:revision>2</cp:revision>
  <cp:lastPrinted>2019-12-04T02:16:00Z</cp:lastPrinted>
  <dcterms:created xsi:type="dcterms:W3CDTF">2020-01-22T20:28:00Z</dcterms:created>
  <dcterms:modified xsi:type="dcterms:W3CDTF">2020-11-02T18:48:00Z</dcterms:modified>
</cp:coreProperties>
</file>